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2012/73 vom 19. August 2013</w:t>
      </w:r>
    </w:p>
    <w:p>
      <w:r>
        <w:t>Sg Versicherungsgericht, 2013-08-19, DE</w:t>
      </w:r>
    </w:p>
    <w:p>
      <w:r>
        <w:rPr>
          <w:b/>
        </w:rPr>
        <w:t xml:space="preserve">Quelle: </w:t>
      </w:r>
      <w:r>
        <w:t>https://mcp.opencaselaw.ch/entscheid/sg_publikationen_UV 2012_73</w:t>
      </w:r>
    </w:p>
    <w:p>
      <w:r>
        <w:t>FR: SG_VERSICHERUNGSGERICHT UV 2012/73 du 19 août 2013</w:t>
      </w:r>
    </w:p>
    <w:p>
      <w:r>
        <w:t>IT: SG_VERSICHERUNGSGERICHT UV 2012/73 del 19 agosto 2013</w:t>
      </w:r>
    </w:p>
    <w:p>
      <w:pPr>
        <w:pStyle w:val="Heading2"/>
      </w:pPr>
      <w:r>
        <w:t>Regeste</w:t>
      </w:r>
    </w:p>
    <w:p>
      <w:r>
        <w:t>Art. 6 UVG; Art. 11 UVV. Ein natürlicher Kausalzusammenhang zwischen den aktuell bestehenden Kniebeschwerden und einem geltend gemachten früheren Skiunfall wurde nicht mit überwiegender Wahrscheinlichkeit nachgewiesen. Ein Rückfall ist zu verneinen (Entscheid des Versicherungsgerichts des Kantons St. Gallen vom 19. August 2013, UV 2012/73).</w:t>
      </w:r>
    </w:p>
    <w:p>
      <w:pPr>
        <w:pStyle w:val="Heading2"/>
      </w:pPr>
      <w:r>
        <w:t>Erwägungen</w:t>
      </w:r>
    </w:p>
    <w:p>
      <w:r>
        <w:rPr>
          <w:b/>
        </w:rPr>
        <w:t>E. 1</w:t>
      </w:r>
    </w:p>
    <w:p>
      <w:r>
        <w:t>Vorliegend ist zu prüfen, ob die Beschwerdegegnerin ihre Leistungspflicht für den von der Beschwerdeführerin geltend gemachten Rückfall zu Recht verneint hat.</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es Aufgabe des Arztes oder der Ärztin ist, den natürlichen Kausalzusammenhang zu beurteilen, obliegt es dem Gericht, die Frage nach dem adäquaten Kausalzusammenhang zu beantworten (BGE 123 III 111 E. 2). Bei physischen Unfallfolgen hat indessen die Adäquanz gegenüber dem natürlichen Kausalzusammenhang praktisch keine selbständige Bedeutung (BGE 118 V 291 f. E. 3a; vgl. BGE 117 V 365 unten E. 5d/bb, mit Hinweisen auf Lehre und Rechtsprechung).</w:t>
      </w:r>
    </w:p>
    <w:p>
      <w:r>
        <w:rPr>
          <w:b/>
        </w:rPr>
        <w:t>E. 1.2</w:t>
      </w:r>
    </w:p>
    <w:p>
      <w:r>
        <w:t>Gemäss Art. 11 der Verordnung über die Unfallversicherung (UVV; SR 832.202) werden Versicherungsleistungen auch für Rückfälle und Spätfolgen gewährt.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129 V 181 E. 3.1, BGE 118 V 296 f. E. 2c).</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Sinne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1.4</w:t>
      </w:r>
    </w:p>
    <w:p>
      <w:r>
        <w:t>Gemäss der vorliegenden Aktenlage war der Beigeladene im Anschluss an das geltend gemachte Sturzereignis letztmals am 11. Juni 2009 wegen Beschwerden im linken Knie bei Dr. C.___ in Behandlung, wobei anlässlich der damaligen Untersuchung keine Verschlechterung festgestellt worden war (vgl. UV-act. M1). Die am 2. Juli 2009 durchgeführte Sonografie (act. G 18.1), welche von Dr. C.___ aufgrund von seit einigen Wochen bestehenden Schmerzen am rechten Oberschenkel veranlasst worden war, ergab eine Insertionstendinose mit leichter Bursitis am Trochanter major rechts. Im Bericht wird insbesondere festgehalten, die Hüftbeweglichkeit sei beidseits symmetrisch und frei ohne Schmerzauslösung. Probleme in Bezug auf das linke Knie sind dem Bericht keine zu entnehmen. Erst im Januar 2011 wurde der Beigeladene wegen Kniebeschwerden wieder bei Dr. C.___ vorstellig (UV-act. M1). Da den Akten keine Hinweise auf zwischenzeitlich erfolgte Behandlungen im Zusammenhang mit dem linken Knie zu entnehmen sind und die Beschwerdegegnerin darüber hinaus keine Versicherungsleistungen ausgerichtet hat, stellt sich, wie von der Beschwerdegegnerin dargelegt (act. G 9), die Frage der Leistungspflicht im Rückfall. Entsprechend sind die in der vorstehenden Erwägung 1.3 dargestellten Regeln zu Rückfällen und Spätfolgen anwendbar. Somit fällt eine Leistungspflicht der Beschwerdegegnerin nur in Betracht, wenn der natürliche Kausalzusammenhang zwischen den heute bestehenden Knie­beschwerden und dem geltend gemachten Skiunfall vom 25. Januar 2009 mit überwiegender Wahrscheinlichkeit nachgewiesen werden kann.</w:t>
      </w:r>
    </w:p>
    <w:p>
      <w:r>
        <w:rPr>
          <w:b/>
        </w:rPr>
        <w:t>E. 2.1</w:t>
      </w:r>
    </w:p>
    <w:p>
      <w:r>
        <w:t>Unter den Parteien ist streitig, ob zwischen den Kniebeschwerden des Beigeladenen, aufgrund welcher am 28. März 2011 eine Teilmeniskektomie des linken Knies erfolgte, und dem Ereignis vom Januar 2009 ein natürlicher Kausalzusammenhang besteht. Die Beschwerdegegnerin verneint diese Frage insbesondere gestützt auf den Bericht ihres beratenden Arztes Dr. I.___ vom 28. Dezember 2012 (UV-act. M13). Die Beschwerdeführerin verweist ihrerseits im Wesentlichen auf die Stellungnahme ihres beratenden Arztes Dr. H.___ vom 10. September 2012 (UV-act. M13) und stellt sich auf den Standpunkt, dass auf die Beurteilungen der beratenden Ärzte der Beschwerdegegnerin nicht abgestellt werden könne.</w:t>
      </w:r>
    </w:p>
    <w:p>
      <w:r>
        <w:rPr>
          <w:b/>
        </w:rPr>
        <w:t>E. 2.2</w:t>
      </w:r>
    </w:p>
    <w:p>
      <w:r>
        <w:t>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2.3</w:t>
      </w:r>
    </w:p>
    <w:p>
      <w:r>
        <w:t>Dr. I.___ führt in der Beurteilung vom 28. Dezember 2012 (UV-act. M13) aus, aufgrund der echtzeitlichen Akten und der späteren Angaben könne keine eindeutige Primärverletzung am linken Knie als überwiegend wahrscheinliche Folge eines am 25. Januar 2009 erlittenen Sturzes postuliert werden. In den medizinischen Akten sei keine zeitnahe Schilderung des Unfallmechanismus festgehalten. Bei der Angabe der Verletzung in der Unfallmeldung vom 19. Februar 2009 (UV-act. A1) handle es sich um eine Verdachtsdiagnose; ein Meniskusanriss im linken Knie sei zu jenem Zeitpunkt nicht im Sinn einer eindeutigen strukturellen Läsion objektiviert worden. Auch sei der Verlauf mit keinem medizinischen Dokument festgehalten worden und eine klare Brückensymptomatik lasse sich aus den medizinischen Unterlagen nicht ableiten, da die Berichte retrospektiv verfasst und uneinheitlich seien. Darüber hinaus belege der kernspintomografische Befund vom 31. Januar 2012 die zunehmend degenerative Entwicklung des betroffenen Kniegelenks. Schliesslich sei der Beurteilung von Dr. G.___ vom 26. August 2011 (UV-act. M10) zuzustimmen. Die über 18 Monate lange Episode ohne medizinische Beurteilung und Behandlungsnotwendigkeit weise darauf hin, dass der Bei­geladene in dieser Zeit keine relevanten Einschränkungen gehabt habe. Auf der anderen Seite bewerte Dr. H.___ die medizinische Ausgangslage im Bericht vom 10. September 2012 (UV-act. M12) ungenügend und diskutiere die nicht gesicherte Brückensymptomatik (die widersprüchlichen retrospektiven Berichte) zu wenig, als dass seine Schlussfolgerungen überzeugen könnten. Zusammenfassend sei festzuhalten, dass aufgrund fehlender Klarheit über den Unfallmechanismus, fehlender Dokumentation einer allenfalls durch das Ereignis von 2009 erlittenen Verletzung und nicht gesicherter Brückensymptomatik ein natürlicher Kausalzusammenhang zwischen den heutigen Beschwerden und dem Unfall von 2009 nicht überwiegend wahrscheinlich sei.</w:t>
      </w:r>
    </w:p>
    <w:p>
      <w:r>
        <w:rPr>
          <w:b/>
        </w:rPr>
        <w:t>E. 2.4</w:t>
      </w:r>
    </w:p>
    <w:p>
      <w:r>
        <w:t>Dr. H.___ führt seinerseits im Bericht vom 10. September 2012 (UV-act. M12) aus, aufgrund des Verlaufs und der angegebenen Befunde (Sonografie, MRI, Arthroskopie-Befunde) sei anzunehmen, dass das Ereignis vom 25. Januar 2009 doch zu einer initialen Verletzung des Kniegelenks links geführt habe mit Riss des lateralen Meniskus und Bildung einer dorsalen Synovialzyste. Der weitere Verlauf habe gezeigt, dass die Meniskusläsion instabil gewesen sei und dass es immer wieder zu kleinen Dislokationen des partiellen Meniskusdissekates gekommen sei, welche der Patient selber habe reponieren können. Da sich das damit verbundene Beschwerdebild in erträglichen Grenzen gehalten habe, habe man sich zu abwartendem Verhalten entschlossen. Die rezidivierenden kleinen Ereignisse (Brückensymptome) hätten aber vermutlich dazu geführt, dass im Laufe der Zeit auch der mediale Meniskus sowie der knorpelige Gelenküberzug in allen drei Kompartimenten Schaden genommen hätten mit konsekutivem Akzentuieren des Beschwerdebildes. Schliesslich gab Dr. H.___ an, retrospektiv sei er doch der Ansicht, dass der Verlauf und die heutigen Befunde mit überwiegender Wahrscheinlichkeit kausal dem Ereignis von 2009 zuzuschreiben seien.</w:t>
      </w:r>
    </w:p>
    <w:p>
      <w:r>
        <w:rPr>
          <w:b/>
        </w:rPr>
        <w:t>E. 2.5</w:t>
      </w:r>
    </w:p>
    <w:p>
      <w:r>
        <w:t>Dr. I.___ legt in seiner Beurteilung vom 28. Dezember 2012 in Würdigung der gesamten Aktenlage umfassend und überzeugend dar, dass ein natürlicher Kausal­zusammenhang zwischen dem Ereignis vom 25. Januar 2009 und den Kniebeschwerden des Beigeladenen, aufgrund welcher am 28. März 2012 eine Teilmeniskektomie des linken Knies durchgeführt wurde, nicht mit überwiegender Wahrscheinlichkeit nachgewiesen ist. Dr. I.___ setzt sich mit den verschiedenen Stellungnahmen der beratenden und behandelnden Ärzte auseinander und legt schlüssig dar, dass die vorliegenden medizinischen Berichte sowohl in Bezug auf den Unfallhergang als auch hinsichtlich der erlittenen Verletzung widersprüchliche Äusserungen enthalten. Wie von Dr. I.___ aufgezeigt, liegen keine echtzeitlichen Unterlagen vor, welche die Diagnose einer medialen und lateralen Meniskusläsion als Folge eines Sturzereignisses vom 25. Januar 2009 oder die in der Unfallmeldung vom  19. Februar 2009 (UV-act. A1) angegebene Ver­letzung "Meniskusanriss im linken Knie" bestätigen würden. So gab Dr. C.___ im Schreiben vom 18. Februar 2011 (UV-act. M1) lediglich an, in der Untersuchung vom 2. Februar 2009 eine Druckdolenz im Hinterhorn im lateralen Gelenksspalt erhoben zu haben. Es habe sich kein Gelenkserguss und keine Instabilität gezeigt. Der Beigeladene habe keine heftigen Beschwerden gehabt, weshalb man sich entschlossen habe, abzuwarten. Auch in der Untersuchung vom 11. Juni 2009 sei es dem Beigeladenen nicht wesentlich schlechter gegangen. Den Befund Druckdolenz im Hinterhorn im lateralen Gelenksspalt bestätigt Dr. C.___ auch im Arztzeugnis vom 27. Juni 2011 (UV-act. M8).</w:t>
      </w:r>
    </w:p>
    <w:p>
      <w:r>
        <w:rPr>
          <w:b/>
        </w:rPr>
        <w:t>E. 2.6</w:t>
      </w:r>
    </w:p>
    <w:p>
      <w:r>
        <w:t>Entgegen dem Vorbringen der Beschwerdeführerin vermögen auch die Ausführungen Dr. H.___s die nachvollziehbare Beurteilung von Dr. I.___ nicht in Zweifel zu ziehen. Dr. H.___ beschränkt sich in seiner Beurteilung im Wesentlichen darauf, gestützt auf die im Jahre 2011 erhobenen Befunde Annahmen hinsichtlich des Ereignisses von 2009 zu treffen. Sodann stützt er sich bei der Beurteilung des Verlaufs einzig auf die Angaben des Beigeladenen und setzt die von diesem geschilderten rezidivierenden Blockaden (vgl. UV-act. M3, A11) mit Brückensymptomen gleich, ohne dass solche durch die medizinische Aktenlage belegt wären. Er nimmt in keiner Weise auf die fehlenden echtzeitlichen medizinischen Berichte Bezug, was die Beurteilung unvollständig und wenig fundiert erscheinen lässt. Insgesamt kann gestützt auf die nicht überzeugenden Ausführungen von Dr. H.___ ein natürlicher Kausalzusammenhang zwischen dem Ereignis von 2009 und dem heutigen Beschwerdebild nicht als nachgewiesen erachtet werden. Dass der Beigeladene nach dem Ereignis von 2009 nie beschwerdefrei gewesen sei, kann darüber hinaus entgegen dem Vorbringen der Beschwerdeführerin (act. G 1, Ziff. 3) auch durch die Ausführungen von Dr. E.___ im Bericht vom 17. März 2011 (UV-act. M3) nicht als bewiesen gelten, da zwischenzeitlich keine Behandlungen im Zusammenhang mit Kniebeschwerden erfolgten bzw. keine Befunde betreffend das linke Knie erhoben wurden und Dr. E.___ hinsichtlich des Verlaufs – analog zu Dr. H.___ – lediglich die Angaben des Beigeladenen wiedergibt. Schliesslich gilt es bezüglich der Argumentation der Beschwerdeführerin, seit dem geltend gemachten Unfall sei nie Beschwerdefreiheit eingetreten, festzuhalten, dass eine gesundheitliche Schädigung nicht schon dann als durch einen Unfall verursacht gilt, weil sie nach diesem aufgetreten ist ("post hoc ergo propter hoc"-Formel; vgl. BGE 119 V 342 E. 2b/bb).</w:t>
      </w:r>
    </w:p>
    <w:p>
      <w:r>
        <w:rPr>
          <w:b/>
        </w:rPr>
        <w:t>E. 3</w:t>
      </w:r>
    </w:p>
    <w:p>
      <w:r>
        <w:t>Zusammenfassend ist der natürliche Kausalzusammenhang zwischen den heute bestehenden Kniebeschwerden des Beigeladenen und dem Unfallereignis nicht mit dem erforderlichen Beweisgrad der überwiegenden Wahrscheinlichkeit erstellt. Damit hat die Beschwerdeführerin die Folgen der Beweislosigkeit zu tragen und die Beschwerdegegnerin hat eine Leistungspflicht zu Recht verneint.</w:t>
      </w:r>
    </w:p>
    <w:p>
      <w:r>
        <w:rPr>
          <w:b/>
        </w:rPr>
        <w:t>E. 4</w:t>
      </w:r>
    </w:p>
    <w:p>
      <w:r>
        <w:t>Im Sinn der vorstehenden Erwägungen ist die Beschwerde gegen den Einsprache­entscheid vom 17. Juli 2012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